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Pr="00AF0A33" w:rsidRDefault="00AF0A33" w:rsidP="00AF0A33">
      <w:pPr>
        <w:jc w:val="both"/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</w:pPr>
    </w:p>
    <w:p w:rsidR="00AF0A33" w:rsidRPr="00AF0A33" w:rsidRDefault="00443620" w:rsidP="00AF0A33">
      <w:pPr>
        <w:jc w:val="center"/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</w:pPr>
      <w:r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>-1</w:t>
      </w:r>
      <w:r w:rsidR="00AF0A33" w:rsidRPr="00AF0A3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>-</w:t>
      </w: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Pr="00AF0A33" w:rsidRDefault="00AF0A33" w:rsidP="00AF0A33">
      <w:pPr>
        <w:jc w:val="both"/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</w:pPr>
      <w:r w:rsidRPr="00AF0A3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 xml:space="preserve">INFORME QUE PRESENTA LA PRESIDENTE DEL CONSEJO DISTRITAL </w:t>
      </w:r>
      <w:r w:rsidR="00A3250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>13</w:t>
      </w:r>
      <w:r w:rsidRPr="00AF0A3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 xml:space="preserve"> DEL INSTITUTO ELECTORAL DE LA CIUDAD DE MÉXICO </w:t>
      </w:r>
      <w:r w:rsidR="00495C18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>SOBRE</w:t>
      </w:r>
      <w:r w:rsidRPr="00AF0A3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 xml:space="preserve"> </w:t>
      </w:r>
      <w:r w:rsidR="00443620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>LA</w:t>
      </w:r>
      <w:r w:rsidRPr="00AF0A3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 xml:space="preserve"> ASISTENCIA </w:t>
      </w:r>
      <w:r w:rsidR="00495C18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>A</w:t>
      </w:r>
      <w:r w:rsidRPr="00AF0A33"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  <w:t xml:space="preserve"> LA SEGUNDA INSACULACIÓN LLEVADA A CABO POR EL INSTITUTO NACIONAL ELECTORAL, EL 8 DE MAYO DEL AÑO 2018.</w:t>
      </w:r>
    </w:p>
    <w:p w:rsidR="00AF0A33" w:rsidRPr="00AF0A33" w:rsidRDefault="00AF0A33" w:rsidP="00AF0A33">
      <w:pPr>
        <w:jc w:val="both"/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</w:pPr>
    </w:p>
    <w:p w:rsidR="00AF0A33" w:rsidRPr="00AF0A33" w:rsidRDefault="00AF0A33" w:rsidP="00AF0A33">
      <w:pPr>
        <w:jc w:val="both"/>
        <w:rPr>
          <w:rFonts w:ascii="Arial" w:hAnsi="Arial" w:cs="Arial"/>
          <w:b/>
          <w:sz w:val="36"/>
          <w:szCs w:val="36"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B70219" w:rsidRDefault="00B70219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AF0A33" w:rsidRPr="00BF540D" w:rsidRDefault="00AF0A33" w:rsidP="00AF0A33">
      <w:pPr>
        <w:pStyle w:val="Encabezado"/>
        <w:jc w:val="right"/>
        <w:rPr>
          <w:rFonts w:cs="Arial"/>
          <w:b/>
          <w:sz w:val="22"/>
          <w:szCs w:val="22"/>
        </w:rPr>
      </w:pPr>
      <w:r w:rsidRPr="00BF540D">
        <w:rPr>
          <w:rFonts w:cs="Arial"/>
          <w:b/>
          <w:sz w:val="22"/>
          <w:szCs w:val="22"/>
        </w:rPr>
        <w:lastRenderedPageBreak/>
        <w:t>CD</w:t>
      </w:r>
      <w:r w:rsidR="00A32503">
        <w:rPr>
          <w:rFonts w:cs="Arial"/>
          <w:b/>
          <w:sz w:val="22"/>
          <w:szCs w:val="22"/>
        </w:rPr>
        <w:t>13</w:t>
      </w:r>
      <w:r w:rsidRPr="00BF540D">
        <w:rPr>
          <w:rFonts w:cs="Arial"/>
          <w:b/>
          <w:sz w:val="22"/>
          <w:szCs w:val="22"/>
        </w:rPr>
        <w:t>/INF-</w:t>
      </w:r>
      <w:r w:rsidR="00443620">
        <w:rPr>
          <w:rFonts w:cs="Arial"/>
          <w:b/>
          <w:sz w:val="22"/>
          <w:szCs w:val="22"/>
        </w:rPr>
        <w:t>52</w:t>
      </w:r>
      <w:r w:rsidRPr="00BF540D">
        <w:rPr>
          <w:rFonts w:cs="Arial"/>
          <w:b/>
          <w:sz w:val="22"/>
          <w:szCs w:val="22"/>
        </w:rPr>
        <w:t>/2018</w:t>
      </w:r>
    </w:p>
    <w:p w:rsidR="00AF0A33" w:rsidRDefault="00AF0A33" w:rsidP="00AF0A33">
      <w:pPr>
        <w:jc w:val="right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D751B9" w:rsidRDefault="00AF0A33" w:rsidP="00AF0A33">
      <w:pPr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  <w:r>
        <w:rPr>
          <w:rFonts w:ascii="Arial" w:hAnsi="Arial" w:cs="Arial"/>
          <w:b/>
          <w:bdr w:val="none" w:sz="0" w:space="0" w:color="auto" w:frame="1"/>
          <w:lang w:eastAsia="es-MX"/>
        </w:rPr>
        <w:t>IN</w:t>
      </w:r>
      <w:r w:rsidR="00443620">
        <w:rPr>
          <w:rFonts w:ascii="Arial" w:hAnsi="Arial" w:cs="Arial"/>
          <w:b/>
          <w:bdr w:val="none" w:sz="0" w:space="0" w:color="auto" w:frame="1"/>
          <w:lang w:eastAsia="es-MX"/>
        </w:rPr>
        <w:t>FORME QUE PRESENTA LA PRESIDENTA</w:t>
      </w:r>
      <w:r>
        <w:rPr>
          <w:rFonts w:ascii="Arial" w:hAnsi="Arial" w:cs="Arial"/>
          <w:b/>
          <w:bdr w:val="none" w:sz="0" w:space="0" w:color="auto" w:frame="1"/>
          <w:lang w:eastAsia="es-MX"/>
        </w:rPr>
        <w:t xml:space="preserve"> DEL CONSEJO DISTRITAL </w:t>
      </w:r>
      <w:r w:rsidR="00A32503">
        <w:rPr>
          <w:rFonts w:ascii="Arial" w:hAnsi="Arial" w:cs="Arial"/>
          <w:b/>
          <w:bdr w:val="none" w:sz="0" w:space="0" w:color="auto" w:frame="1"/>
          <w:lang w:eastAsia="es-MX"/>
        </w:rPr>
        <w:t>13</w:t>
      </w:r>
      <w:r>
        <w:rPr>
          <w:rFonts w:ascii="Arial" w:hAnsi="Arial" w:cs="Arial"/>
          <w:b/>
          <w:bdr w:val="none" w:sz="0" w:space="0" w:color="auto" w:frame="1"/>
          <w:lang w:eastAsia="es-MX"/>
        </w:rPr>
        <w:t xml:space="preserve"> DEL INSTITUTO ELECTORAL DE LA CIUDAD DE MÉXICO </w:t>
      </w:r>
      <w:r w:rsidR="00272999">
        <w:rPr>
          <w:rFonts w:ascii="Arial" w:hAnsi="Arial" w:cs="Arial"/>
          <w:b/>
          <w:bdr w:val="none" w:sz="0" w:space="0" w:color="auto" w:frame="1"/>
          <w:lang w:eastAsia="es-MX"/>
        </w:rPr>
        <w:t>SOBRE</w:t>
      </w:r>
      <w:r>
        <w:rPr>
          <w:rFonts w:ascii="Arial" w:hAnsi="Arial" w:cs="Arial"/>
          <w:b/>
          <w:bdr w:val="none" w:sz="0" w:space="0" w:color="auto" w:frame="1"/>
          <w:lang w:eastAsia="es-MX"/>
        </w:rPr>
        <w:t xml:space="preserve"> </w:t>
      </w:r>
      <w:r w:rsidR="00443620">
        <w:rPr>
          <w:rFonts w:ascii="Arial" w:hAnsi="Arial" w:cs="Arial"/>
          <w:b/>
          <w:bdr w:val="none" w:sz="0" w:space="0" w:color="auto" w:frame="1"/>
          <w:lang w:eastAsia="es-MX"/>
        </w:rPr>
        <w:t xml:space="preserve">LA </w:t>
      </w:r>
      <w:bookmarkStart w:id="0" w:name="_GoBack"/>
      <w:bookmarkEnd w:id="0"/>
      <w:r>
        <w:rPr>
          <w:rFonts w:ascii="Arial" w:hAnsi="Arial" w:cs="Arial"/>
          <w:b/>
          <w:bdr w:val="none" w:sz="0" w:space="0" w:color="auto" w:frame="1"/>
          <w:lang w:eastAsia="es-MX"/>
        </w:rPr>
        <w:t xml:space="preserve">ASISTENCIA </w:t>
      </w:r>
      <w:r w:rsidR="00272999">
        <w:rPr>
          <w:rFonts w:ascii="Arial" w:hAnsi="Arial" w:cs="Arial"/>
          <w:b/>
          <w:bdr w:val="none" w:sz="0" w:space="0" w:color="auto" w:frame="1"/>
          <w:lang w:eastAsia="es-MX"/>
        </w:rPr>
        <w:t xml:space="preserve">A </w:t>
      </w:r>
      <w:r>
        <w:rPr>
          <w:rFonts w:ascii="Arial" w:hAnsi="Arial" w:cs="Arial"/>
          <w:b/>
          <w:bdr w:val="none" w:sz="0" w:space="0" w:color="auto" w:frame="1"/>
          <w:lang w:eastAsia="es-MX"/>
        </w:rPr>
        <w:t>LA SEGUNDA INSACULACIÓN LLEVADA A CABO POR EL INSTITUTO NACIONAL ELECTORAL, EL 8 DE MAYO DEL AÑO 2018.</w:t>
      </w:r>
    </w:p>
    <w:p w:rsidR="00F06B87" w:rsidRDefault="00F06B87" w:rsidP="00990109">
      <w:pPr>
        <w:spacing w:line="360" w:lineRule="auto"/>
        <w:jc w:val="both"/>
        <w:rPr>
          <w:rFonts w:ascii="Arial" w:hAnsi="Arial" w:cs="Arial"/>
          <w:b/>
          <w:bdr w:val="none" w:sz="0" w:space="0" w:color="auto" w:frame="1"/>
          <w:lang w:eastAsia="es-MX"/>
        </w:rPr>
      </w:pPr>
    </w:p>
    <w:p w:rsidR="00D751B9" w:rsidRPr="00AF0A33" w:rsidRDefault="00D751B9" w:rsidP="00990109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AF0A33">
        <w:rPr>
          <w:rFonts w:ascii="Arial" w:eastAsia="Calibri" w:hAnsi="Arial" w:cs="Arial"/>
          <w:b/>
          <w:sz w:val="22"/>
          <w:szCs w:val="22"/>
          <w:lang w:val="es-MX" w:eastAsia="en-US"/>
        </w:rPr>
        <w:t>Antecedentes</w:t>
      </w:r>
    </w:p>
    <w:p w:rsidR="00260241" w:rsidRDefault="00260241" w:rsidP="00990109">
      <w:pPr>
        <w:spacing w:line="360" w:lineRule="auto"/>
        <w:jc w:val="both"/>
        <w:rPr>
          <w:rFonts w:ascii="Arial" w:hAnsi="Arial" w:cs="Arial"/>
          <w:bdr w:val="none" w:sz="0" w:space="0" w:color="auto" w:frame="1"/>
          <w:lang w:eastAsia="es-MX"/>
        </w:rPr>
      </w:pPr>
    </w:p>
    <w:p w:rsidR="00D751B9" w:rsidRPr="00AF0A33" w:rsidRDefault="00D751B9" w:rsidP="00AF0A33">
      <w:pPr>
        <w:pStyle w:val="Prrafodelista"/>
        <w:numPr>
          <w:ilvl w:val="0"/>
          <w:numId w:val="25"/>
        </w:numPr>
        <w:spacing w:line="240" w:lineRule="auto"/>
        <w:ind w:right="616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Con fecha 5 de septiembre del año 2017, el Consejo General del Instituto Nacional Electoral (INE) aprobó la Estrategia de Capacitación y Asistencia Electoral 2017-2018 (Documento Rector) y sus anexos.</w:t>
      </w:r>
    </w:p>
    <w:p w:rsidR="00AF0A33" w:rsidRPr="00AF0A33" w:rsidRDefault="00AF0A33" w:rsidP="00AF0A33">
      <w:pPr>
        <w:pStyle w:val="Prrafodelista"/>
        <w:spacing w:line="240" w:lineRule="auto"/>
        <w:ind w:right="616"/>
        <w:jc w:val="both"/>
        <w:rPr>
          <w:rFonts w:ascii="Arial" w:hAnsi="Arial" w:cs="Arial"/>
          <w:sz w:val="24"/>
          <w:szCs w:val="24"/>
          <w:bdr w:val="none" w:sz="0" w:space="0" w:color="auto" w:frame="1"/>
          <w:lang w:eastAsia="es-MX"/>
        </w:rPr>
      </w:pPr>
    </w:p>
    <w:p w:rsidR="00D751B9" w:rsidRPr="00AF0A33" w:rsidRDefault="002D082E" w:rsidP="00AF0A33">
      <w:pPr>
        <w:pStyle w:val="Prrafodelista"/>
        <w:numPr>
          <w:ilvl w:val="0"/>
          <w:numId w:val="25"/>
        </w:numPr>
        <w:spacing w:line="240" w:lineRule="auto"/>
        <w:ind w:right="616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Entre los a</w:t>
      </w:r>
      <w:r w:rsidR="00D751B9" w:rsidRPr="00AF0A33">
        <w:rPr>
          <w:rFonts w:ascii="Arial" w:eastAsia="Calibri" w:hAnsi="Arial" w:cs="Arial"/>
        </w:rPr>
        <w:t>nexos de</w:t>
      </w:r>
      <w:r w:rsidR="00225674" w:rsidRPr="00AF0A33">
        <w:rPr>
          <w:rFonts w:ascii="Arial" w:eastAsia="Calibri" w:hAnsi="Arial" w:cs="Arial"/>
        </w:rPr>
        <w:t>l Documento Rector</w:t>
      </w:r>
      <w:r w:rsidR="00D751B9" w:rsidRPr="00AF0A33">
        <w:rPr>
          <w:rFonts w:ascii="Arial" w:eastAsia="Calibri" w:hAnsi="Arial" w:cs="Arial"/>
        </w:rPr>
        <w:t xml:space="preserve">, se </w:t>
      </w:r>
      <w:r w:rsidR="00225674" w:rsidRPr="00AF0A33">
        <w:rPr>
          <w:rFonts w:ascii="Arial" w:eastAsia="Calibri" w:hAnsi="Arial" w:cs="Arial"/>
        </w:rPr>
        <w:t>encuentra</w:t>
      </w:r>
      <w:r w:rsidR="00D751B9" w:rsidRPr="00AF0A33">
        <w:rPr>
          <w:rFonts w:ascii="Arial" w:eastAsia="Calibri" w:hAnsi="Arial" w:cs="Arial"/>
        </w:rPr>
        <w:t xml:space="preserve"> el Programa de Integración de Mesas Directivas de Casilla y Capacitación Electoral</w:t>
      </w:r>
      <w:r w:rsidR="002070BD" w:rsidRPr="00AF0A33">
        <w:rPr>
          <w:rFonts w:ascii="Arial" w:eastAsia="Calibri" w:hAnsi="Arial" w:cs="Arial"/>
        </w:rPr>
        <w:t>, el cual señala en su página 29</w:t>
      </w:r>
      <w:r w:rsidR="00D751B9" w:rsidRPr="00AF0A33">
        <w:rPr>
          <w:rFonts w:ascii="Arial" w:eastAsia="Calibri" w:hAnsi="Arial" w:cs="Arial"/>
        </w:rPr>
        <w:t xml:space="preserve"> y siguientes, la realización de la </w:t>
      </w:r>
      <w:r w:rsidR="00926F86" w:rsidRPr="00AF0A33">
        <w:rPr>
          <w:rFonts w:ascii="Arial" w:eastAsia="Calibri" w:hAnsi="Arial" w:cs="Arial"/>
        </w:rPr>
        <w:t>Segunda</w:t>
      </w:r>
      <w:r w:rsidR="00D751B9" w:rsidRPr="00AF0A33">
        <w:rPr>
          <w:rFonts w:ascii="Arial" w:eastAsia="Calibri" w:hAnsi="Arial" w:cs="Arial"/>
        </w:rPr>
        <w:t xml:space="preserve"> Insaculación programada </w:t>
      </w:r>
      <w:r w:rsidR="00225674" w:rsidRPr="00AF0A33">
        <w:rPr>
          <w:rFonts w:ascii="Arial" w:eastAsia="Calibri" w:hAnsi="Arial" w:cs="Arial"/>
        </w:rPr>
        <w:t xml:space="preserve">para </w:t>
      </w:r>
      <w:r w:rsidR="00D751B9" w:rsidRPr="00AF0A33">
        <w:rPr>
          <w:rFonts w:ascii="Arial" w:eastAsia="Calibri" w:hAnsi="Arial" w:cs="Arial"/>
        </w:rPr>
        <w:t xml:space="preserve">el </w:t>
      </w:r>
      <w:r w:rsidR="002070BD" w:rsidRPr="00AF0A33">
        <w:rPr>
          <w:rFonts w:ascii="Arial" w:eastAsia="Calibri" w:hAnsi="Arial" w:cs="Arial"/>
        </w:rPr>
        <w:t>8</w:t>
      </w:r>
      <w:r w:rsidR="00D751B9" w:rsidRPr="00AF0A33">
        <w:rPr>
          <w:rFonts w:ascii="Arial" w:eastAsia="Calibri" w:hAnsi="Arial" w:cs="Arial"/>
        </w:rPr>
        <w:t xml:space="preserve"> de ma</w:t>
      </w:r>
      <w:r w:rsidR="002070BD" w:rsidRPr="00AF0A33">
        <w:rPr>
          <w:rFonts w:ascii="Arial" w:eastAsia="Calibri" w:hAnsi="Arial" w:cs="Arial"/>
        </w:rPr>
        <w:t>y</w:t>
      </w:r>
      <w:r w:rsidR="00D751B9" w:rsidRPr="00AF0A33">
        <w:rPr>
          <w:rFonts w:ascii="Arial" w:eastAsia="Calibri" w:hAnsi="Arial" w:cs="Arial"/>
        </w:rPr>
        <w:t>o del año 2018</w:t>
      </w:r>
      <w:r w:rsidR="00926F86" w:rsidRPr="00AF0A33">
        <w:rPr>
          <w:rFonts w:ascii="Arial" w:eastAsia="Calibri" w:hAnsi="Arial" w:cs="Arial"/>
        </w:rPr>
        <w:t>.</w:t>
      </w:r>
    </w:p>
    <w:p w:rsidR="00D751B9" w:rsidRPr="00AF0A33" w:rsidRDefault="00D751B9" w:rsidP="00AF0A33">
      <w:pPr>
        <w:pStyle w:val="Prrafodelista"/>
        <w:numPr>
          <w:ilvl w:val="0"/>
          <w:numId w:val="25"/>
        </w:numPr>
        <w:spacing w:line="240" w:lineRule="auto"/>
        <w:ind w:right="616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Con fecha 8 de septiembre del 2017 el Instituto Nacional Electoral y el Instituto Electoral de la Ciudad de México (IECM) firmaron el Convenio General de Coordinación y Colaboración, con el fin de establecer las bases de coordinación para la realización del Proceso Electoral 2017-2018 en la Ciudad de México.</w:t>
      </w:r>
    </w:p>
    <w:p w:rsidR="00D751B9" w:rsidRPr="00AF0A33" w:rsidRDefault="00D751B9" w:rsidP="00AF0A33">
      <w:pPr>
        <w:pStyle w:val="Prrafodelista"/>
        <w:numPr>
          <w:ilvl w:val="0"/>
          <w:numId w:val="25"/>
        </w:numPr>
        <w:spacing w:line="240" w:lineRule="auto"/>
        <w:ind w:right="616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 xml:space="preserve">En consecuencia, el 15 de enero del 2018 se firmó el Anexo Técnico Número Uno al Convenio General de Coordinación y Colaboración celebrado entre el INE y el IECM con el fin de establecer las bases para hacer efectiva la realización de los Procesos Electorales Federales y Local de la Ciudad de México; el cual en su Apartado I, numeral 8 denominado Integración de las Mesas Directivas de Casilla Única, contiene las actividades a realizar por el Instituto Nacional Electoral en la materia, y las actividades de </w:t>
      </w:r>
      <w:r w:rsidR="00926F86" w:rsidRPr="00AF0A33">
        <w:rPr>
          <w:rFonts w:ascii="Arial" w:eastAsia="Calibri" w:hAnsi="Arial" w:cs="Arial"/>
        </w:rPr>
        <w:t xml:space="preserve">seguimiento y </w:t>
      </w:r>
      <w:r w:rsidRPr="00AF0A33">
        <w:rPr>
          <w:rFonts w:ascii="Arial" w:eastAsia="Calibri" w:hAnsi="Arial" w:cs="Arial"/>
        </w:rPr>
        <w:t>acompañamiento del Instituto Electoral de la Ciudad de México por conducto de sus 33 Órganos Desconcentrados.</w:t>
      </w:r>
    </w:p>
    <w:p w:rsidR="00D751B9" w:rsidRPr="00AF0A33" w:rsidRDefault="00D751B9" w:rsidP="00AF0A33">
      <w:pPr>
        <w:pStyle w:val="Prrafodelista"/>
        <w:numPr>
          <w:ilvl w:val="0"/>
          <w:numId w:val="25"/>
        </w:numPr>
        <w:spacing w:line="240" w:lineRule="auto"/>
        <w:ind w:right="616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El pasado 30 de enero del año 2018 el Instituto Electoral de la Ciudad de México emitió la Estrategia Operativa y Didáctica para el Seguimiento de la Integración de Mesas Directivas de Casilla y Capacitación Electoral del Proceso Electoral 2017-2018 que estableció el numeral 6, denominado Descripción de actividades del Proceso Electoral 2017-2018; en particular el inciso g) Seguimiento a la integración de mesas directivas de casilla.</w:t>
      </w:r>
    </w:p>
    <w:p w:rsidR="00D751B9" w:rsidRPr="00AF0A33" w:rsidRDefault="007763ED" w:rsidP="00AF0A33">
      <w:pPr>
        <w:jc w:val="center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AF0A33">
        <w:rPr>
          <w:rFonts w:ascii="Arial" w:eastAsia="Calibri" w:hAnsi="Arial" w:cs="Arial"/>
          <w:b/>
          <w:sz w:val="22"/>
          <w:szCs w:val="22"/>
          <w:lang w:val="es-MX" w:eastAsia="en-US"/>
        </w:rPr>
        <w:t>Segunda</w:t>
      </w:r>
      <w:r w:rsidR="00D751B9" w:rsidRPr="00AF0A33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Insaculación</w:t>
      </w:r>
    </w:p>
    <w:p w:rsidR="00AF0A33" w:rsidRPr="00AF0A33" w:rsidRDefault="00AF0A33" w:rsidP="00AF0A33">
      <w:pPr>
        <w:jc w:val="center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22108B" w:rsidRPr="00AF0A33" w:rsidRDefault="00D751B9" w:rsidP="00AF0A33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El Programa de Integración de Mesas Directivas de Casilla y Capacitación Electoral, establece en </w:t>
      </w:r>
      <w:r w:rsidR="00C80F20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>el Capítulo II, en su punto 1</w:t>
      </w:r>
      <w:r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  <w:r w:rsidR="00C80F20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Designación de las y los </w:t>
      </w:r>
      <w:proofErr w:type="gramStart"/>
      <w:r w:rsidR="00C80F20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>Funcionarios</w:t>
      </w:r>
      <w:proofErr w:type="gramEnd"/>
      <w:r w:rsidR="00C80F20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de Mesa Directiva de Casilla y Segunda Etapa de Capacitación Electoral, la sección 1.2 Segunda Insaculación</w:t>
      </w:r>
      <w:r w:rsidR="0022108B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(página 29</w:t>
      </w:r>
      <w:r w:rsidR="004D073F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>, del Programa citado</w:t>
      </w:r>
      <w:r w:rsidR="0022108B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>); dónde se expone que “En el procedimiento de segunda insaculación se determina quiénes de las y los ciudadanos que cumplieron con los requisitos de ley integrarán las mesas directivas de casilla. A partir de la letra sorteada por el Consejo General (del INE)</w:t>
      </w:r>
      <w:r w:rsidR="00225674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, se seleccionarán </w:t>
      </w:r>
      <w:r w:rsidR="0022108B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a las y </w:t>
      </w:r>
      <w:r w:rsidR="0022108B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los funcionarios requeridos y, con base en el criterio de escolaridad de cada uno, se asigna</w:t>
      </w:r>
      <w:r w:rsidR="00225674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>rá</w:t>
      </w:r>
      <w:r w:rsidR="0022108B" w:rsidRPr="00AF0A33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el cargo que desempeñarán las y los funcionarios de casilla que recibirán, contarán y registrarán la votación de la ciudadanía el día de la jornada electoral”.</w:t>
      </w:r>
    </w:p>
    <w:p w:rsidR="00D751B9" w:rsidRPr="00AF0A33" w:rsidRDefault="00D751B9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D751B9" w:rsidRPr="00AF0A33" w:rsidRDefault="00D751B9" w:rsidP="00AF0A33">
      <w:pPr>
        <w:ind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>En cuanto</w:t>
      </w:r>
      <w:r w:rsidR="00C80F20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>a la segunda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insaculación</w:t>
      </w:r>
      <w:r w:rsidR="00C80F20" w:rsidRPr="00AF0A33">
        <w:rPr>
          <w:rFonts w:ascii="Arial" w:eastAsia="Calibri" w:hAnsi="Arial" w:cs="Arial"/>
          <w:sz w:val="22"/>
          <w:szCs w:val="22"/>
          <w:lang w:val="es-MX" w:eastAsia="en-US"/>
        </w:rPr>
        <w:t>, esta fue celebrada el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8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de ma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>y</w:t>
      </w:r>
      <w:r w:rsidR="00C80F20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o del año </w:t>
      </w:r>
      <w:r w:rsidR="00AF0A33">
        <w:rPr>
          <w:rFonts w:ascii="Arial" w:eastAsia="Calibri" w:hAnsi="Arial" w:cs="Arial"/>
          <w:sz w:val="22"/>
          <w:szCs w:val="22"/>
          <w:lang w:val="es-MX" w:eastAsia="en-US"/>
        </w:rPr>
        <w:t>2</w:t>
      </w:r>
      <w:r w:rsidR="00C80F20" w:rsidRPr="00AF0A33">
        <w:rPr>
          <w:rFonts w:ascii="Arial" w:eastAsia="Calibri" w:hAnsi="Arial" w:cs="Arial"/>
          <w:sz w:val="22"/>
          <w:szCs w:val="22"/>
          <w:lang w:val="es-MX" w:eastAsia="en-US"/>
        </w:rPr>
        <w:t>018, en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sesión </w:t>
      </w:r>
      <w:r w:rsidR="00C80F20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conjunta 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de la Junta Distrital Ejecutiva del INE y de su respectivo </w:t>
      </w:r>
      <w:r w:rsidR="00C80F20" w:rsidRPr="00AF0A33">
        <w:rPr>
          <w:rFonts w:ascii="Arial" w:eastAsia="Calibri" w:hAnsi="Arial" w:cs="Arial"/>
          <w:sz w:val="22"/>
          <w:szCs w:val="22"/>
          <w:lang w:val="es-MX" w:eastAsia="en-US"/>
        </w:rPr>
        <w:t>Consejo Distrital, por cada Distrito Electoral Federal Uninominal.</w:t>
      </w:r>
    </w:p>
    <w:p w:rsidR="00301458" w:rsidRPr="00AF0A33" w:rsidRDefault="00301458" w:rsidP="00AF0A33">
      <w:pPr>
        <w:jc w:val="center"/>
        <w:rPr>
          <w:rFonts w:ascii="Arial" w:hAnsi="Arial" w:cs="Arial"/>
          <w:bdr w:val="none" w:sz="0" w:space="0" w:color="auto" w:frame="1"/>
          <w:lang w:eastAsia="es-MX"/>
        </w:rPr>
      </w:pPr>
    </w:p>
    <w:p w:rsidR="00D751B9" w:rsidRPr="00AF0A33" w:rsidRDefault="00C80F20" w:rsidP="00AF0A33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Reporte de la asistencia a la 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segunda </w:t>
      </w:r>
      <w:r w:rsidR="00D751B9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insaculación de ciudadanas/os 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>realizada en sesión conjunta de</w:t>
      </w:r>
      <w:r w:rsidR="00D751B9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las Juntas Distritales Ejecutivas 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y Consejos Distritales </w:t>
      </w:r>
      <w:r w:rsidR="00D751B9" w:rsidRPr="00AF0A33">
        <w:rPr>
          <w:rFonts w:ascii="Arial" w:eastAsia="Calibri" w:hAnsi="Arial" w:cs="Arial"/>
          <w:sz w:val="22"/>
          <w:szCs w:val="22"/>
          <w:lang w:val="es-MX" w:eastAsia="en-US"/>
        </w:rPr>
        <w:t>del INE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en la Ciudad de México</w:t>
      </w:r>
    </w:p>
    <w:p w:rsidR="00301458" w:rsidRPr="00AF0A33" w:rsidRDefault="00301458" w:rsidP="00AF0A33">
      <w:pPr>
        <w:jc w:val="both"/>
        <w:rPr>
          <w:rFonts w:ascii="Arial" w:hAnsi="Arial" w:cs="Arial"/>
          <w:bdr w:val="none" w:sz="0" w:space="0" w:color="auto" w:frame="1"/>
          <w:lang w:eastAsia="es-MX"/>
        </w:rPr>
      </w:pPr>
    </w:p>
    <w:p w:rsidR="0022108B" w:rsidRDefault="00D751B9" w:rsidP="00AF0A33">
      <w:pPr>
        <w:ind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En atención a la Estrategia de Capacitación del INE </w:t>
      </w:r>
      <w:r w:rsidR="00D570B9" w:rsidRPr="00AF0A33">
        <w:rPr>
          <w:rFonts w:ascii="Arial" w:eastAsia="Calibri" w:hAnsi="Arial" w:cs="Arial"/>
          <w:sz w:val="22"/>
          <w:szCs w:val="22"/>
          <w:lang w:val="es-MX" w:eastAsia="en-US"/>
        </w:rPr>
        <w:t>y el Anexo denominado Articulación Interinstitucional; así como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a la Estrategia Local de Capacitación del IECM, el Órga</w:t>
      </w:r>
      <w:r w:rsidR="003921A8" w:rsidRPr="00AF0A33">
        <w:rPr>
          <w:rFonts w:ascii="Arial" w:eastAsia="Calibri" w:hAnsi="Arial" w:cs="Arial"/>
          <w:sz w:val="22"/>
          <w:szCs w:val="22"/>
          <w:lang w:val="es-MX" w:eastAsia="en-US"/>
        </w:rPr>
        <w:t>no Desconcentrado que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presido, informa a continuación, los pormenores de la 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>segunda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insaculación a la cual se asistió</w:t>
      </w:r>
      <w:r w:rsidR="00225674" w:rsidRPr="00AF0A33">
        <w:rPr>
          <w:rFonts w:ascii="Arial" w:eastAsia="Calibri" w:hAnsi="Arial" w:cs="Arial"/>
          <w:sz w:val="22"/>
          <w:szCs w:val="22"/>
          <w:lang w:val="es-MX" w:eastAsia="en-US"/>
        </w:rPr>
        <w:t>, presenciando el siguiente procedimiento:</w:t>
      </w:r>
    </w:p>
    <w:p w:rsidR="00AF0A33" w:rsidRPr="00AF0A33" w:rsidRDefault="00AF0A33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81A5B" w:rsidRPr="00AF0A33" w:rsidRDefault="00981A5B" w:rsidP="00AF0A33">
      <w:pPr>
        <w:pStyle w:val="Prrafodelista"/>
        <w:numPr>
          <w:ilvl w:val="0"/>
          <w:numId w:val="27"/>
        </w:numPr>
        <w:spacing w:line="240" w:lineRule="auto"/>
        <w:ind w:right="283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Conformación del Listado de ciudadanos que cumplen con los requisitos legales para integrar las mesas directivas de casilla, debidamente firmados por las y los integrantes del Consejo Distrital del INE en la demarcación distrital.</w:t>
      </w:r>
    </w:p>
    <w:p w:rsidR="00981A5B" w:rsidRPr="00AF0A33" w:rsidRDefault="00981A5B" w:rsidP="00AF0A33">
      <w:pPr>
        <w:pStyle w:val="Prrafodelista"/>
        <w:numPr>
          <w:ilvl w:val="0"/>
          <w:numId w:val="27"/>
        </w:numPr>
        <w:spacing w:line="240" w:lineRule="auto"/>
        <w:ind w:right="283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Desarrollo del procedimiento de la se</w:t>
      </w:r>
      <w:r w:rsidR="008C2EB5" w:rsidRPr="00AF0A33">
        <w:rPr>
          <w:rFonts w:ascii="Arial" w:eastAsia="Calibri" w:hAnsi="Arial" w:cs="Arial"/>
        </w:rPr>
        <w:t xml:space="preserve">gunda insaculación, a través del </w:t>
      </w:r>
      <w:proofErr w:type="spellStart"/>
      <w:r w:rsidR="008C2EB5" w:rsidRPr="00AF0A33">
        <w:rPr>
          <w:rFonts w:ascii="Arial" w:eastAsia="Calibri" w:hAnsi="Arial" w:cs="Arial"/>
        </w:rPr>
        <w:t>Multisistema</w:t>
      </w:r>
      <w:proofErr w:type="spellEnd"/>
      <w:r w:rsidR="008C2EB5" w:rsidRPr="00AF0A33">
        <w:rPr>
          <w:rFonts w:ascii="Arial" w:eastAsia="Calibri" w:hAnsi="Arial" w:cs="Arial"/>
        </w:rPr>
        <w:t xml:space="preserve"> ELEC2018.</w:t>
      </w:r>
    </w:p>
    <w:p w:rsidR="008C2EB5" w:rsidRPr="00AF0A33" w:rsidRDefault="008C2EB5" w:rsidP="00AF0A33">
      <w:pPr>
        <w:pStyle w:val="Prrafodelista"/>
        <w:numPr>
          <w:ilvl w:val="0"/>
          <w:numId w:val="27"/>
        </w:numPr>
        <w:spacing w:line="240" w:lineRule="auto"/>
        <w:ind w:right="283"/>
        <w:jc w:val="both"/>
        <w:rPr>
          <w:rFonts w:ascii="Arial" w:eastAsia="Calibri" w:hAnsi="Arial" w:cs="Arial"/>
        </w:rPr>
      </w:pPr>
      <w:r w:rsidRPr="00AF0A33">
        <w:rPr>
          <w:rFonts w:ascii="Arial" w:eastAsia="Calibri" w:hAnsi="Arial" w:cs="Arial"/>
        </w:rPr>
        <w:t>Selección, respetando el orden alfabético a partir de la letra sorteada</w:t>
      </w:r>
      <w:r w:rsidR="002D082E" w:rsidRPr="00AF0A33">
        <w:rPr>
          <w:rFonts w:ascii="Arial" w:eastAsia="Calibri" w:hAnsi="Arial" w:cs="Arial"/>
        </w:rPr>
        <w:t>, de</w:t>
      </w:r>
      <w:r w:rsidRPr="00AF0A33">
        <w:rPr>
          <w:rFonts w:ascii="Arial" w:eastAsia="Calibri" w:hAnsi="Arial" w:cs="Arial"/>
        </w:rPr>
        <w:t xml:space="preserve"> las y los nueve ciudadanos de la casilla única para la elección concurrente (ámbito de los consejos distritales); y ordenación por escolaridad del listado de las y los ciudadanos designados para otorgar los cargos de manera horizontal (ámbito de las juntas distritales).</w:t>
      </w:r>
    </w:p>
    <w:p w:rsidR="00D751B9" w:rsidRPr="00443620" w:rsidRDefault="00D751B9" w:rsidP="00443620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La </w:t>
      </w:r>
      <w:r w:rsidR="007763ED" w:rsidRPr="00443620">
        <w:rPr>
          <w:rFonts w:ascii="Arial" w:eastAsia="Calibri" w:hAnsi="Arial" w:cs="Arial"/>
          <w:sz w:val="22"/>
          <w:szCs w:val="22"/>
          <w:lang w:val="es-MX" w:eastAsia="en-US"/>
        </w:rPr>
        <w:t>segunda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insaculación fue realizada en </w:t>
      </w:r>
      <w:r w:rsidR="00225674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el </w:t>
      </w:r>
      <w:r w:rsidR="00D570B9" w:rsidRPr="00443620">
        <w:rPr>
          <w:rFonts w:ascii="Arial" w:eastAsia="Calibri" w:hAnsi="Arial" w:cs="Arial"/>
          <w:sz w:val="22"/>
          <w:szCs w:val="22"/>
          <w:lang w:val="es-MX" w:eastAsia="en-US"/>
        </w:rPr>
        <w:t>Consejo Distrital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>número 10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del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>Instituto Nacional Electoral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en la</w:t>
      </w:r>
      <w:r w:rsidR="00AF0A33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>Ciudad de México,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="00225674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con domicilio en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Avenida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Parque Lira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número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30,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colonia Ampliación Daniel Garza, Daniel, C.P.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>11840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>,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de esta Ciudad.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La misma dio inicio a las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>11:11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horas y concluyó a las 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>11:22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horas.</w:t>
      </w:r>
    </w:p>
    <w:p w:rsidR="00AF0A33" w:rsidRPr="00443620" w:rsidRDefault="00AF0A33" w:rsidP="00AF0A33">
      <w:pPr>
        <w:ind w:left="426" w:right="283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D751B9" w:rsidRPr="00443620" w:rsidRDefault="00D751B9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Los integrantes del Consejo Distrital </w:t>
      </w:r>
      <w:r w:rsidR="00D570B9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del IECM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>que as</w:t>
      </w:r>
      <w:r w:rsidR="007763ED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istieron a la </w:t>
      </w:r>
      <w:r w:rsidR="00D570B9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segunda </w:t>
      </w:r>
      <w:r w:rsidR="007763ED" w:rsidRPr="00443620">
        <w:rPr>
          <w:rFonts w:ascii="Arial" w:eastAsia="Calibri" w:hAnsi="Arial" w:cs="Arial"/>
          <w:sz w:val="22"/>
          <w:szCs w:val="22"/>
          <w:lang w:val="es-MX" w:eastAsia="en-US"/>
        </w:rPr>
        <w:t>insaculación del 8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de ma</w:t>
      </w:r>
      <w:r w:rsidR="007763ED" w:rsidRPr="00443620">
        <w:rPr>
          <w:rFonts w:ascii="Arial" w:eastAsia="Calibri" w:hAnsi="Arial" w:cs="Arial"/>
          <w:sz w:val="22"/>
          <w:szCs w:val="22"/>
          <w:lang w:val="es-MX" w:eastAsia="en-US"/>
        </w:rPr>
        <w:t>y</w:t>
      </w:r>
      <w:r w:rsidR="0041558B" w:rsidRPr="00443620">
        <w:rPr>
          <w:rFonts w:ascii="Arial" w:eastAsia="Calibri" w:hAnsi="Arial" w:cs="Arial"/>
          <w:sz w:val="22"/>
          <w:szCs w:val="22"/>
          <w:lang w:val="es-MX" w:eastAsia="en-US"/>
        </w:rPr>
        <w:t>o del presente año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fueron:</w:t>
      </w:r>
    </w:p>
    <w:p w:rsidR="00AF0A33" w:rsidRPr="00443620" w:rsidRDefault="00AF0A33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D751B9" w:rsidRDefault="00D751B9" w:rsidP="00443620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>Nombre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>: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>Alfredo López González,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quien ocupa el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>Cargo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 de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>Subcoordinador de Educación Cívica Organización Electoral y Participación Ciudadana</w:t>
      </w:r>
      <w:r w:rsidR="00443620">
        <w:rPr>
          <w:rFonts w:ascii="Arial" w:eastAsia="Calibri" w:hAnsi="Arial" w:cs="Arial"/>
          <w:sz w:val="22"/>
          <w:szCs w:val="22"/>
          <w:lang w:val="es-MX" w:eastAsia="en-US"/>
        </w:rPr>
        <w:t>.</w:t>
      </w:r>
    </w:p>
    <w:p w:rsidR="00443620" w:rsidRPr="00443620" w:rsidRDefault="00443620" w:rsidP="00443620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D751B9" w:rsidRPr="00443620" w:rsidRDefault="00D751B9" w:rsidP="00443620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Así como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9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representantes 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 xml:space="preserve">de partidos políticos y 1 representante de candidato sin partido, acreditados </w:t>
      </w:r>
      <w:r w:rsidRPr="00443620">
        <w:rPr>
          <w:rFonts w:ascii="Arial" w:eastAsia="Calibri" w:hAnsi="Arial" w:cs="Arial"/>
          <w:sz w:val="22"/>
          <w:szCs w:val="22"/>
          <w:lang w:val="es-MX" w:eastAsia="en-US"/>
        </w:rPr>
        <w:t>ante este Consejo Distrital</w:t>
      </w:r>
      <w:r w:rsidR="00443620" w:rsidRPr="00443620">
        <w:rPr>
          <w:rFonts w:ascii="Arial" w:eastAsia="Calibri" w:hAnsi="Arial" w:cs="Arial"/>
          <w:sz w:val="22"/>
          <w:szCs w:val="22"/>
          <w:lang w:val="es-MX" w:eastAsia="en-US"/>
        </w:rPr>
        <w:t>.</w:t>
      </w:r>
    </w:p>
    <w:p w:rsidR="00443620" w:rsidRDefault="00443620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D751B9" w:rsidRPr="00443620" w:rsidRDefault="00443620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>
        <w:rPr>
          <w:rFonts w:ascii="Arial" w:eastAsia="Calibri" w:hAnsi="Arial" w:cs="Arial"/>
          <w:sz w:val="22"/>
          <w:szCs w:val="22"/>
          <w:lang w:val="es-MX" w:eastAsia="en-US"/>
        </w:rPr>
        <w:t>Siendo de destacar que fueron insaculados un total de 5026 ciudadanos.</w:t>
      </w:r>
    </w:p>
    <w:p w:rsidR="00443620" w:rsidRDefault="00443620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90109" w:rsidRPr="00AF0A33" w:rsidRDefault="00D751B9" w:rsidP="00AF0A33">
      <w:pPr>
        <w:ind w:left="426" w:right="28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>Este Informe se emite en cumplimiento a lo dispuesto en el artículo 128 fracción I y XV, con relación a los artículos 126 fracciones I, VII y XIV, así como el 115 y 117 del Código de Instituciones y Procedimientos Electorales de la Ciudad de México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>, el día 25</w:t>
      </w:r>
      <w:r w:rsidR="00F06B87"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 de ma</w:t>
      </w:r>
      <w:r w:rsidR="007763ED" w:rsidRPr="00AF0A33">
        <w:rPr>
          <w:rFonts w:ascii="Arial" w:eastAsia="Calibri" w:hAnsi="Arial" w:cs="Arial"/>
          <w:sz w:val="22"/>
          <w:szCs w:val="22"/>
          <w:lang w:val="es-MX" w:eastAsia="en-US"/>
        </w:rPr>
        <w:t>y</w:t>
      </w:r>
      <w:r w:rsidR="00F06B87" w:rsidRPr="00AF0A33">
        <w:rPr>
          <w:rFonts w:ascii="Arial" w:eastAsia="Calibri" w:hAnsi="Arial" w:cs="Arial"/>
          <w:sz w:val="22"/>
          <w:szCs w:val="22"/>
          <w:lang w:val="es-MX" w:eastAsia="en-US"/>
        </w:rPr>
        <w:t>o del año 2018</w:t>
      </w:r>
      <w:r w:rsidRPr="00AF0A33">
        <w:rPr>
          <w:rFonts w:ascii="Arial" w:eastAsia="Calibri" w:hAnsi="Arial" w:cs="Arial"/>
          <w:sz w:val="22"/>
          <w:szCs w:val="22"/>
          <w:lang w:val="es-MX" w:eastAsia="en-US"/>
        </w:rPr>
        <w:t xml:space="preserve">. </w:t>
      </w:r>
    </w:p>
    <w:sectPr w:rsidR="00990109" w:rsidRPr="00AF0A33" w:rsidSect="00F06B87">
      <w:headerReference w:type="default" r:id="rId8"/>
      <w:pgSz w:w="12240" w:h="15840" w:code="1"/>
      <w:pgMar w:top="1417" w:right="2034" w:bottom="1417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E2E" w:rsidRDefault="009F7E2E">
      <w:r>
        <w:separator/>
      </w:r>
    </w:p>
  </w:endnote>
  <w:endnote w:type="continuationSeparator" w:id="0">
    <w:p w:rsidR="009F7E2E" w:rsidRDefault="009F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E2E" w:rsidRDefault="009F7E2E">
      <w:r>
        <w:separator/>
      </w:r>
    </w:p>
  </w:footnote>
  <w:footnote w:type="continuationSeparator" w:id="0">
    <w:p w:rsidR="009F7E2E" w:rsidRDefault="009F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0A6" w:rsidRPr="007A40A6" w:rsidRDefault="009F7E2E" w:rsidP="00DF766D">
    <w:pPr>
      <w:pStyle w:val="Encabezado"/>
      <w:tabs>
        <w:tab w:val="clear" w:pos="4419"/>
        <w:tab w:val="clear" w:pos="8838"/>
        <w:tab w:val="right" w:pos="9972"/>
      </w:tabs>
    </w:pP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96.95pt;margin-top:15.35pt;width:310.3pt;height:40.6pt;z-index:251658752" stroked="f">
          <v:textbox style="mso-next-textbox:#_x0000_s2054">
            <w:txbxContent>
              <w:p w:rsidR="007A40A6" w:rsidRPr="00713DBC" w:rsidRDefault="007A40A6" w:rsidP="003921A8">
                <w:pPr>
                  <w:spacing w:line="276" w:lineRule="auto"/>
                  <w:jc w:val="right"/>
                  <w:rPr>
                    <w:rFonts w:ascii="Arial" w:hAnsi="Arial" w:cs="Arial"/>
                    <w:b/>
                    <w:lang w:val="es-MX"/>
                  </w:rPr>
                </w:pPr>
              </w:p>
            </w:txbxContent>
          </v:textbox>
        </v:shape>
      </w:pict>
    </w:r>
    <w:r w:rsidR="00DF766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17245"/>
    <w:multiLevelType w:val="hybridMultilevel"/>
    <w:tmpl w:val="8E302FC0"/>
    <w:lvl w:ilvl="0" w:tplc="42426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7F0023"/>
    <w:multiLevelType w:val="hybridMultilevel"/>
    <w:tmpl w:val="EE7A4834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FC5D97"/>
    <w:multiLevelType w:val="hybridMultilevel"/>
    <w:tmpl w:val="79589F2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319B6"/>
    <w:multiLevelType w:val="hybridMultilevel"/>
    <w:tmpl w:val="0A3299B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B787F"/>
    <w:multiLevelType w:val="hybridMultilevel"/>
    <w:tmpl w:val="8E302FC0"/>
    <w:lvl w:ilvl="0" w:tplc="42426A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0260CC"/>
    <w:multiLevelType w:val="hybridMultilevel"/>
    <w:tmpl w:val="16D08192"/>
    <w:lvl w:ilvl="0" w:tplc="1DA21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390B1E"/>
    <w:multiLevelType w:val="hybridMultilevel"/>
    <w:tmpl w:val="3E9C54C0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F66BBB"/>
    <w:multiLevelType w:val="hybridMultilevel"/>
    <w:tmpl w:val="E6E69E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32DFC"/>
    <w:multiLevelType w:val="hybridMultilevel"/>
    <w:tmpl w:val="CE482A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10E64"/>
    <w:multiLevelType w:val="hybridMultilevel"/>
    <w:tmpl w:val="A6801E88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A7C096B"/>
    <w:multiLevelType w:val="hybridMultilevel"/>
    <w:tmpl w:val="5AE463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33BFD"/>
    <w:multiLevelType w:val="hybridMultilevel"/>
    <w:tmpl w:val="351612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B4F65"/>
    <w:multiLevelType w:val="hybridMultilevel"/>
    <w:tmpl w:val="371EDFFC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76207"/>
    <w:multiLevelType w:val="hybridMultilevel"/>
    <w:tmpl w:val="463844BA"/>
    <w:lvl w:ilvl="0" w:tplc="6322A0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B04213B"/>
    <w:multiLevelType w:val="hybridMultilevel"/>
    <w:tmpl w:val="0B844896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C301634"/>
    <w:multiLevelType w:val="hybridMultilevel"/>
    <w:tmpl w:val="13389BE8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C3715"/>
    <w:multiLevelType w:val="hybridMultilevel"/>
    <w:tmpl w:val="CA687184"/>
    <w:lvl w:ilvl="0" w:tplc="08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CF76A85"/>
    <w:multiLevelType w:val="hybridMultilevel"/>
    <w:tmpl w:val="0E40EB3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05E74"/>
    <w:multiLevelType w:val="hybridMultilevel"/>
    <w:tmpl w:val="AB9ADEF2"/>
    <w:lvl w:ilvl="0" w:tplc="9A20401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2F95327"/>
    <w:multiLevelType w:val="hybridMultilevel"/>
    <w:tmpl w:val="877AE664"/>
    <w:lvl w:ilvl="0" w:tplc="7E642A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3703C6E"/>
    <w:multiLevelType w:val="hybridMultilevel"/>
    <w:tmpl w:val="06987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EA67F2"/>
    <w:multiLevelType w:val="hybridMultilevel"/>
    <w:tmpl w:val="F85A1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333F71"/>
    <w:multiLevelType w:val="hybridMultilevel"/>
    <w:tmpl w:val="3C66A18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939D7"/>
    <w:multiLevelType w:val="hybridMultilevel"/>
    <w:tmpl w:val="51A0F0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5244D"/>
    <w:multiLevelType w:val="hybridMultilevel"/>
    <w:tmpl w:val="7870EDE2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EB36E52"/>
    <w:multiLevelType w:val="hybridMultilevel"/>
    <w:tmpl w:val="2EF4B01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46E2F"/>
    <w:multiLevelType w:val="hybridMultilevel"/>
    <w:tmpl w:val="BE961F80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14"/>
  </w:num>
  <w:num w:numId="6">
    <w:abstractNumId w:val="26"/>
  </w:num>
  <w:num w:numId="7">
    <w:abstractNumId w:val="1"/>
  </w:num>
  <w:num w:numId="8">
    <w:abstractNumId w:val="0"/>
  </w:num>
  <w:num w:numId="9">
    <w:abstractNumId w:val="4"/>
  </w:num>
  <w:num w:numId="10">
    <w:abstractNumId w:val="15"/>
  </w:num>
  <w:num w:numId="11">
    <w:abstractNumId w:val="19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8"/>
  </w:num>
  <w:num w:numId="17">
    <w:abstractNumId w:val="24"/>
  </w:num>
  <w:num w:numId="18">
    <w:abstractNumId w:val="23"/>
  </w:num>
  <w:num w:numId="19">
    <w:abstractNumId w:val="16"/>
  </w:num>
  <w:num w:numId="20">
    <w:abstractNumId w:val="17"/>
  </w:num>
  <w:num w:numId="21">
    <w:abstractNumId w:val="6"/>
  </w:num>
  <w:num w:numId="22">
    <w:abstractNumId w:val="20"/>
  </w:num>
  <w:num w:numId="23">
    <w:abstractNumId w:val="25"/>
  </w:num>
  <w:num w:numId="24">
    <w:abstractNumId w:val="11"/>
  </w:num>
  <w:num w:numId="25">
    <w:abstractNumId w:val="2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1799"/>
    <w:rsid w:val="00002972"/>
    <w:rsid w:val="00006083"/>
    <w:rsid w:val="000066BE"/>
    <w:rsid w:val="0001001D"/>
    <w:rsid w:val="000106FF"/>
    <w:rsid w:val="000253E2"/>
    <w:rsid w:val="000434F1"/>
    <w:rsid w:val="00047895"/>
    <w:rsid w:val="0006482A"/>
    <w:rsid w:val="0008043A"/>
    <w:rsid w:val="0008133B"/>
    <w:rsid w:val="0008739B"/>
    <w:rsid w:val="00096187"/>
    <w:rsid w:val="000A4605"/>
    <w:rsid w:val="000A5703"/>
    <w:rsid w:val="000B61DC"/>
    <w:rsid w:val="000C4899"/>
    <w:rsid w:val="000D03C0"/>
    <w:rsid w:val="000D31F8"/>
    <w:rsid w:val="000E0791"/>
    <w:rsid w:val="000E3D30"/>
    <w:rsid w:val="000E7E76"/>
    <w:rsid w:val="000F0ED5"/>
    <w:rsid w:val="000F1B7C"/>
    <w:rsid w:val="00110B1D"/>
    <w:rsid w:val="001135D6"/>
    <w:rsid w:val="00113D74"/>
    <w:rsid w:val="00124002"/>
    <w:rsid w:val="00133C7E"/>
    <w:rsid w:val="001369D5"/>
    <w:rsid w:val="00137DC2"/>
    <w:rsid w:val="00140BC9"/>
    <w:rsid w:val="001418F6"/>
    <w:rsid w:val="0014301B"/>
    <w:rsid w:val="001446AB"/>
    <w:rsid w:val="00153D18"/>
    <w:rsid w:val="00163150"/>
    <w:rsid w:val="0016785A"/>
    <w:rsid w:val="00170217"/>
    <w:rsid w:val="00175B5A"/>
    <w:rsid w:val="00182FB4"/>
    <w:rsid w:val="00187150"/>
    <w:rsid w:val="00197A81"/>
    <w:rsid w:val="001A5451"/>
    <w:rsid w:val="001A64AB"/>
    <w:rsid w:val="001B389B"/>
    <w:rsid w:val="001B650D"/>
    <w:rsid w:val="001C4FCD"/>
    <w:rsid w:val="001D61BB"/>
    <w:rsid w:val="001E1498"/>
    <w:rsid w:val="001E2E9A"/>
    <w:rsid w:val="001E63B0"/>
    <w:rsid w:val="001F4A88"/>
    <w:rsid w:val="001F779D"/>
    <w:rsid w:val="002070BD"/>
    <w:rsid w:val="00212A3F"/>
    <w:rsid w:val="00216444"/>
    <w:rsid w:val="00216A84"/>
    <w:rsid w:val="0022108B"/>
    <w:rsid w:val="002215F0"/>
    <w:rsid w:val="002254CF"/>
    <w:rsid w:val="00225674"/>
    <w:rsid w:val="00230F0F"/>
    <w:rsid w:val="00232117"/>
    <w:rsid w:val="00233687"/>
    <w:rsid w:val="0023757F"/>
    <w:rsid w:val="00241375"/>
    <w:rsid w:val="00241F41"/>
    <w:rsid w:val="0024484C"/>
    <w:rsid w:val="00245D97"/>
    <w:rsid w:val="00251256"/>
    <w:rsid w:val="00254B37"/>
    <w:rsid w:val="00260241"/>
    <w:rsid w:val="00261BB3"/>
    <w:rsid w:val="0026266C"/>
    <w:rsid w:val="00264352"/>
    <w:rsid w:val="00270AC4"/>
    <w:rsid w:val="00272999"/>
    <w:rsid w:val="00274A19"/>
    <w:rsid w:val="00285178"/>
    <w:rsid w:val="00286725"/>
    <w:rsid w:val="002906CA"/>
    <w:rsid w:val="0029775C"/>
    <w:rsid w:val="002A0CFA"/>
    <w:rsid w:val="002A4596"/>
    <w:rsid w:val="002B1681"/>
    <w:rsid w:val="002B38A9"/>
    <w:rsid w:val="002B7776"/>
    <w:rsid w:val="002C17BD"/>
    <w:rsid w:val="002C239C"/>
    <w:rsid w:val="002C2A49"/>
    <w:rsid w:val="002C4A3C"/>
    <w:rsid w:val="002C7A35"/>
    <w:rsid w:val="002C7C91"/>
    <w:rsid w:val="002D082E"/>
    <w:rsid w:val="002D4F57"/>
    <w:rsid w:val="002E21B0"/>
    <w:rsid w:val="002E7121"/>
    <w:rsid w:val="002F02A9"/>
    <w:rsid w:val="002F78EF"/>
    <w:rsid w:val="00301458"/>
    <w:rsid w:val="00303D4E"/>
    <w:rsid w:val="00304511"/>
    <w:rsid w:val="00315E43"/>
    <w:rsid w:val="00316604"/>
    <w:rsid w:val="00316A86"/>
    <w:rsid w:val="00347FAA"/>
    <w:rsid w:val="003570BB"/>
    <w:rsid w:val="00361828"/>
    <w:rsid w:val="00362491"/>
    <w:rsid w:val="00363AA5"/>
    <w:rsid w:val="003649B1"/>
    <w:rsid w:val="0036511D"/>
    <w:rsid w:val="00365248"/>
    <w:rsid w:val="00371835"/>
    <w:rsid w:val="0037239E"/>
    <w:rsid w:val="00380081"/>
    <w:rsid w:val="00380511"/>
    <w:rsid w:val="0038335C"/>
    <w:rsid w:val="003921A8"/>
    <w:rsid w:val="003A7E4C"/>
    <w:rsid w:val="003B4EB1"/>
    <w:rsid w:val="003C0EB2"/>
    <w:rsid w:val="003C2AB2"/>
    <w:rsid w:val="003C44F4"/>
    <w:rsid w:val="003D2832"/>
    <w:rsid w:val="003D3275"/>
    <w:rsid w:val="003D3AA2"/>
    <w:rsid w:val="003E0BAE"/>
    <w:rsid w:val="003F301E"/>
    <w:rsid w:val="003F37BE"/>
    <w:rsid w:val="00403AAE"/>
    <w:rsid w:val="00404919"/>
    <w:rsid w:val="00414B06"/>
    <w:rsid w:val="0041558B"/>
    <w:rsid w:val="00417DA9"/>
    <w:rsid w:val="00422E1C"/>
    <w:rsid w:val="00424CA4"/>
    <w:rsid w:val="004252EA"/>
    <w:rsid w:val="00425981"/>
    <w:rsid w:val="00426678"/>
    <w:rsid w:val="00426A91"/>
    <w:rsid w:val="00431836"/>
    <w:rsid w:val="00435C0B"/>
    <w:rsid w:val="004363D8"/>
    <w:rsid w:val="00443620"/>
    <w:rsid w:val="0044461C"/>
    <w:rsid w:val="0045344B"/>
    <w:rsid w:val="004567DB"/>
    <w:rsid w:val="004728C1"/>
    <w:rsid w:val="00481E4D"/>
    <w:rsid w:val="00490375"/>
    <w:rsid w:val="004914FD"/>
    <w:rsid w:val="00495C18"/>
    <w:rsid w:val="004961CF"/>
    <w:rsid w:val="004A06ED"/>
    <w:rsid w:val="004A24DA"/>
    <w:rsid w:val="004B1B48"/>
    <w:rsid w:val="004B7CDC"/>
    <w:rsid w:val="004D073F"/>
    <w:rsid w:val="004D082E"/>
    <w:rsid w:val="004D385D"/>
    <w:rsid w:val="004D4006"/>
    <w:rsid w:val="004D7F34"/>
    <w:rsid w:val="004F484D"/>
    <w:rsid w:val="004F70FA"/>
    <w:rsid w:val="00502E40"/>
    <w:rsid w:val="0051077D"/>
    <w:rsid w:val="00515FB6"/>
    <w:rsid w:val="00517880"/>
    <w:rsid w:val="005178E2"/>
    <w:rsid w:val="00521204"/>
    <w:rsid w:val="00530C1A"/>
    <w:rsid w:val="0053120B"/>
    <w:rsid w:val="00534B5C"/>
    <w:rsid w:val="00540B1E"/>
    <w:rsid w:val="00545253"/>
    <w:rsid w:val="00545FF7"/>
    <w:rsid w:val="005462E6"/>
    <w:rsid w:val="005611B9"/>
    <w:rsid w:val="00565A95"/>
    <w:rsid w:val="005706D7"/>
    <w:rsid w:val="00575E12"/>
    <w:rsid w:val="00576B81"/>
    <w:rsid w:val="005862E9"/>
    <w:rsid w:val="0059117B"/>
    <w:rsid w:val="005916F0"/>
    <w:rsid w:val="00591799"/>
    <w:rsid w:val="00593242"/>
    <w:rsid w:val="005A32C9"/>
    <w:rsid w:val="005A3F6F"/>
    <w:rsid w:val="005A5EAD"/>
    <w:rsid w:val="005A62D3"/>
    <w:rsid w:val="005B410F"/>
    <w:rsid w:val="005B4E11"/>
    <w:rsid w:val="005C06B3"/>
    <w:rsid w:val="005C09DC"/>
    <w:rsid w:val="005C44E7"/>
    <w:rsid w:val="005C52C0"/>
    <w:rsid w:val="005C779B"/>
    <w:rsid w:val="005D3C8E"/>
    <w:rsid w:val="005D3E4E"/>
    <w:rsid w:val="005D41AF"/>
    <w:rsid w:val="005D4543"/>
    <w:rsid w:val="005E7813"/>
    <w:rsid w:val="005F50DD"/>
    <w:rsid w:val="00600C53"/>
    <w:rsid w:val="0060303D"/>
    <w:rsid w:val="00604812"/>
    <w:rsid w:val="0061631E"/>
    <w:rsid w:val="00616D6B"/>
    <w:rsid w:val="00621784"/>
    <w:rsid w:val="006250BD"/>
    <w:rsid w:val="006343F8"/>
    <w:rsid w:val="00640977"/>
    <w:rsid w:val="00646739"/>
    <w:rsid w:val="00647B2A"/>
    <w:rsid w:val="00654C9F"/>
    <w:rsid w:val="00662FCF"/>
    <w:rsid w:val="0067569C"/>
    <w:rsid w:val="00683513"/>
    <w:rsid w:val="006901B8"/>
    <w:rsid w:val="0069049D"/>
    <w:rsid w:val="006A423D"/>
    <w:rsid w:val="006A5E22"/>
    <w:rsid w:val="006A7B7F"/>
    <w:rsid w:val="006B2864"/>
    <w:rsid w:val="006B3C4E"/>
    <w:rsid w:val="006B45BF"/>
    <w:rsid w:val="006B72B0"/>
    <w:rsid w:val="006C4E79"/>
    <w:rsid w:val="006D5E89"/>
    <w:rsid w:val="006E4502"/>
    <w:rsid w:val="006E6068"/>
    <w:rsid w:val="006F6056"/>
    <w:rsid w:val="006F7861"/>
    <w:rsid w:val="00713DBC"/>
    <w:rsid w:val="007152C6"/>
    <w:rsid w:val="00734A8C"/>
    <w:rsid w:val="0074766C"/>
    <w:rsid w:val="007528C6"/>
    <w:rsid w:val="00753F47"/>
    <w:rsid w:val="00760891"/>
    <w:rsid w:val="00763F62"/>
    <w:rsid w:val="00767489"/>
    <w:rsid w:val="007747B8"/>
    <w:rsid w:val="00775FCB"/>
    <w:rsid w:val="007763ED"/>
    <w:rsid w:val="0078158C"/>
    <w:rsid w:val="00784F6C"/>
    <w:rsid w:val="007854E5"/>
    <w:rsid w:val="0078675F"/>
    <w:rsid w:val="007A40A6"/>
    <w:rsid w:val="007C280B"/>
    <w:rsid w:val="007C4803"/>
    <w:rsid w:val="007D32EB"/>
    <w:rsid w:val="007E79E8"/>
    <w:rsid w:val="007F39DA"/>
    <w:rsid w:val="007F3A48"/>
    <w:rsid w:val="0080068A"/>
    <w:rsid w:val="0080315A"/>
    <w:rsid w:val="00803B58"/>
    <w:rsid w:val="0081392A"/>
    <w:rsid w:val="0081694C"/>
    <w:rsid w:val="0081724F"/>
    <w:rsid w:val="0081774F"/>
    <w:rsid w:val="00820BA1"/>
    <w:rsid w:val="00823822"/>
    <w:rsid w:val="00827690"/>
    <w:rsid w:val="00853D95"/>
    <w:rsid w:val="00857747"/>
    <w:rsid w:val="00863E98"/>
    <w:rsid w:val="00872995"/>
    <w:rsid w:val="0089194C"/>
    <w:rsid w:val="00897C57"/>
    <w:rsid w:val="008A032F"/>
    <w:rsid w:val="008A3796"/>
    <w:rsid w:val="008B784C"/>
    <w:rsid w:val="008C2EB5"/>
    <w:rsid w:val="008C3FC9"/>
    <w:rsid w:val="008C4DFB"/>
    <w:rsid w:val="008D461B"/>
    <w:rsid w:val="008D6AA1"/>
    <w:rsid w:val="008E4272"/>
    <w:rsid w:val="008E6993"/>
    <w:rsid w:val="008F2595"/>
    <w:rsid w:val="008F2A19"/>
    <w:rsid w:val="008F2F05"/>
    <w:rsid w:val="00901F10"/>
    <w:rsid w:val="00902070"/>
    <w:rsid w:val="00903417"/>
    <w:rsid w:val="009079D6"/>
    <w:rsid w:val="0091059A"/>
    <w:rsid w:val="00911365"/>
    <w:rsid w:val="00923805"/>
    <w:rsid w:val="00925598"/>
    <w:rsid w:val="00926E29"/>
    <w:rsid w:val="00926F86"/>
    <w:rsid w:val="00930A52"/>
    <w:rsid w:val="0094390D"/>
    <w:rsid w:val="0095583D"/>
    <w:rsid w:val="00956CC8"/>
    <w:rsid w:val="009609B9"/>
    <w:rsid w:val="00963911"/>
    <w:rsid w:val="00973221"/>
    <w:rsid w:val="00981A5B"/>
    <w:rsid w:val="00981D16"/>
    <w:rsid w:val="00987AF7"/>
    <w:rsid w:val="00990109"/>
    <w:rsid w:val="009933A6"/>
    <w:rsid w:val="00993A34"/>
    <w:rsid w:val="009A28F5"/>
    <w:rsid w:val="009A35A6"/>
    <w:rsid w:val="009A77D6"/>
    <w:rsid w:val="009B5A9B"/>
    <w:rsid w:val="009B6F88"/>
    <w:rsid w:val="009C0B57"/>
    <w:rsid w:val="009C710F"/>
    <w:rsid w:val="009D2665"/>
    <w:rsid w:val="009E17C0"/>
    <w:rsid w:val="009F200C"/>
    <w:rsid w:val="009F7E2E"/>
    <w:rsid w:val="00A1101E"/>
    <w:rsid w:val="00A11F05"/>
    <w:rsid w:val="00A125EE"/>
    <w:rsid w:val="00A17FF5"/>
    <w:rsid w:val="00A21EFE"/>
    <w:rsid w:val="00A24141"/>
    <w:rsid w:val="00A242CA"/>
    <w:rsid w:val="00A25099"/>
    <w:rsid w:val="00A32503"/>
    <w:rsid w:val="00A333F9"/>
    <w:rsid w:val="00A37A46"/>
    <w:rsid w:val="00A61188"/>
    <w:rsid w:val="00A66D1F"/>
    <w:rsid w:val="00A70AFB"/>
    <w:rsid w:val="00AA19CA"/>
    <w:rsid w:val="00AA76F0"/>
    <w:rsid w:val="00AB11DA"/>
    <w:rsid w:val="00AB135F"/>
    <w:rsid w:val="00AB50D5"/>
    <w:rsid w:val="00AB68A1"/>
    <w:rsid w:val="00AC31A1"/>
    <w:rsid w:val="00AC3354"/>
    <w:rsid w:val="00AC6036"/>
    <w:rsid w:val="00AD5317"/>
    <w:rsid w:val="00AE0501"/>
    <w:rsid w:val="00AE670C"/>
    <w:rsid w:val="00AF0421"/>
    <w:rsid w:val="00AF0A33"/>
    <w:rsid w:val="00AF139A"/>
    <w:rsid w:val="00B00747"/>
    <w:rsid w:val="00B00D7E"/>
    <w:rsid w:val="00B02B57"/>
    <w:rsid w:val="00B059F5"/>
    <w:rsid w:val="00B0715C"/>
    <w:rsid w:val="00B22664"/>
    <w:rsid w:val="00B2441E"/>
    <w:rsid w:val="00B37231"/>
    <w:rsid w:val="00B41817"/>
    <w:rsid w:val="00B467C7"/>
    <w:rsid w:val="00B50ECD"/>
    <w:rsid w:val="00B53F86"/>
    <w:rsid w:val="00B550BF"/>
    <w:rsid w:val="00B65437"/>
    <w:rsid w:val="00B658EF"/>
    <w:rsid w:val="00B65EA8"/>
    <w:rsid w:val="00B67B2F"/>
    <w:rsid w:val="00B70219"/>
    <w:rsid w:val="00B702C2"/>
    <w:rsid w:val="00B707BD"/>
    <w:rsid w:val="00B7628F"/>
    <w:rsid w:val="00B779D4"/>
    <w:rsid w:val="00B82543"/>
    <w:rsid w:val="00B8502B"/>
    <w:rsid w:val="00B97E09"/>
    <w:rsid w:val="00BA017E"/>
    <w:rsid w:val="00BA242E"/>
    <w:rsid w:val="00BA2AC1"/>
    <w:rsid w:val="00BA370E"/>
    <w:rsid w:val="00BB3C9E"/>
    <w:rsid w:val="00BD204D"/>
    <w:rsid w:val="00BE2AAC"/>
    <w:rsid w:val="00BE4F62"/>
    <w:rsid w:val="00BE5C7A"/>
    <w:rsid w:val="00BF489E"/>
    <w:rsid w:val="00BF744E"/>
    <w:rsid w:val="00BF7AC3"/>
    <w:rsid w:val="00C020C8"/>
    <w:rsid w:val="00C03488"/>
    <w:rsid w:val="00C13BB6"/>
    <w:rsid w:val="00C24226"/>
    <w:rsid w:val="00C278E9"/>
    <w:rsid w:val="00C326F6"/>
    <w:rsid w:val="00C4733A"/>
    <w:rsid w:val="00C50944"/>
    <w:rsid w:val="00C53DFE"/>
    <w:rsid w:val="00C5496C"/>
    <w:rsid w:val="00C56E34"/>
    <w:rsid w:val="00C64563"/>
    <w:rsid w:val="00C66F25"/>
    <w:rsid w:val="00C80F20"/>
    <w:rsid w:val="00C92122"/>
    <w:rsid w:val="00C96425"/>
    <w:rsid w:val="00C9710D"/>
    <w:rsid w:val="00CA32DF"/>
    <w:rsid w:val="00CA69CE"/>
    <w:rsid w:val="00CB0BCC"/>
    <w:rsid w:val="00CB1F99"/>
    <w:rsid w:val="00CC3E5B"/>
    <w:rsid w:val="00CD34CE"/>
    <w:rsid w:val="00CD47E3"/>
    <w:rsid w:val="00CD66AA"/>
    <w:rsid w:val="00CE2C8A"/>
    <w:rsid w:val="00CE3F2B"/>
    <w:rsid w:val="00CE5928"/>
    <w:rsid w:val="00CE6BF7"/>
    <w:rsid w:val="00CF0DB6"/>
    <w:rsid w:val="00CF5501"/>
    <w:rsid w:val="00D06D0D"/>
    <w:rsid w:val="00D156B2"/>
    <w:rsid w:val="00D30038"/>
    <w:rsid w:val="00D447F1"/>
    <w:rsid w:val="00D4681D"/>
    <w:rsid w:val="00D56419"/>
    <w:rsid w:val="00D56CBB"/>
    <w:rsid w:val="00D570B9"/>
    <w:rsid w:val="00D64BB9"/>
    <w:rsid w:val="00D65ECB"/>
    <w:rsid w:val="00D67585"/>
    <w:rsid w:val="00D70A6C"/>
    <w:rsid w:val="00D721DC"/>
    <w:rsid w:val="00D74151"/>
    <w:rsid w:val="00D751B9"/>
    <w:rsid w:val="00D85C62"/>
    <w:rsid w:val="00D92727"/>
    <w:rsid w:val="00D92940"/>
    <w:rsid w:val="00DA5A75"/>
    <w:rsid w:val="00DB61E2"/>
    <w:rsid w:val="00DC1766"/>
    <w:rsid w:val="00DC1B8F"/>
    <w:rsid w:val="00DC5F8F"/>
    <w:rsid w:val="00DD4A79"/>
    <w:rsid w:val="00DD4D78"/>
    <w:rsid w:val="00DD6D9C"/>
    <w:rsid w:val="00DE386B"/>
    <w:rsid w:val="00DF2E98"/>
    <w:rsid w:val="00DF6355"/>
    <w:rsid w:val="00DF766D"/>
    <w:rsid w:val="00DF7B0A"/>
    <w:rsid w:val="00E03A73"/>
    <w:rsid w:val="00E05995"/>
    <w:rsid w:val="00E07230"/>
    <w:rsid w:val="00E118CF"/>
    <w:rsid w:val="00E1430C"/>
    <w:rsid w:val="00E17078"/>
    <w:rsid w:val="00E320E6"/>
    <w:rsid w:val="00E334AB"/>
    <w:rsid w:val="00E369BA"/>
    <w:rsid w:val="00E55425"/>
    <w:rsid w:val="00E579E6"/>
    <w:rsid w:val="00E64892"/>
    <w:rsid w:val="00E65192"/>
    <w:rsid w:val="00E66E8C"/>
    <w:rsid w:val="00E67A7B"/>
    <w:rsid w:val="00E70DB2"/>
    <w:rsid w:val="00E86228"/>
    <w:rsid w:val="00E90779"/>
    <w:rsid w:val="00EA6608"/>
    <w:rsid w:val="00EA7040"/>
    <w:rsid w:val="00EB17E8"/>
    <w:rsid w:val="00EC0557"/>
    <w:rsid w:val="00EC17CA"/>
    <w:rsid w:val="00EC2837"/>
    <w:rsid w:val="00EC4939"/>
    <w:rsid w:val="00ED3FE8"/>
    <w:rsid w:val="00ED53F4"/>
    <w:rsid w:val="00ED74D6"/>
    <w:rsid w:val="00ED7E59"/>
    <w:rsid w:val="00EE3B8E"/>
    <w:rsid w:val="00EE7C20"/>
    <w:rsid w:val="00F002A9"/>
    <w:rsid w:val="00F024B2"/>
    <w:rsid w:val="00F06B87"/>
    <w:rsid w:val="00F06D50"/>
    <w:rsid w:val="00F12945"/>
    <w:rsid w:val="00F2304B"/>
    <w:rsid w:val="00F24FB9"/>
    <w:rsid w:val="00F267A2"/>
    <w:rsid w:val="00F268CB"/>
    <w:rsid w:val="00F401C2"/>
    <w:rsid w:val="00F52C50"/>
    <w:rsid w:val="00F61A68"/>
    <w:rsid w:val="00F647E2"/>
    <w:rsid w:val="00F82561"/>
    <w:rsid w:val="00F85E2A"/>
    <w:rsid w:val="00F92604"/>
    <w:rsid w:val="00F92A2D"/>
    <w:rsid w:val="00F9488B"/>
    <w:rsid w:val="00FA1934"/>
    <w:rsid w:val="00FA5FAA"/>
    <w:rsid w:val="00FA66AF"/>
    <w:rsid w:val="00FB1E39"/>
    <w:rsid w:val="00FB2FDD"/>
    <w:rsid w:val="00FC05DC"/>
    <w:rsid w:val="00FC0D92"/>
    <w:rsid w:val="00FC1A65"/>
    <w:rsid w:val="00FC1BA6"/>
    <w:rsid w:val="00FC323A"/>
    <w:rsid w:val="00FD02DC"/>
    <w:rsid w:val="00FE47D2"/>
    <w:rsid w:val="00FE7C96"/>
    <w:rsid w:val="00FF1CA6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1ABA315C"/>
  <w15:docId w15:val="{5B58C90B-B32C-40BF-959D-B4717C98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77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57747"/>
    <w:pPr>
      <w:keepNext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link w:val="Ttulo2Car"/>
    <w:qFormat/>
    <w:rsid w:val="00857747"/>
    <w:pPr>
      <w:keepNext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rsid w:val="00857747"/>
    <w:pPr>
      <w:keepNext/>
      <w:ind w:left="227"/>
      <w:jc w:val="both"/>
      <w:outlineLvl w:val="2"/>
    </w:pPr>
    <w:rPr>
      <w:rFonts w:ascii="Arial" w:hAnsi="Arial"/>
      <w:b/>
      <w:smallCaps/>
      <w:szCs w:val="20"/>
      <w:lang w:val="es-MX"/>
    </w:rPr>
  </w:style>
  <w:style w:type="paragraph" w:styleId="Ttulo4">
    <w:name w:val="heading 4"/>
    <w:basedOn w:val="Normal"/>
    <w:next w:val="Normal"/>
    <w:qFormat/>
    <w:rsid w:val="00857747"/>
    <w:pPr>
      <w:keepNext/>
      <w:tabs>
        <w:tab w:val="left" w:pos="860"/>
        <w:tab w:val="right" w:pos="8840"/>
      </w:tabs>
      <w:ind w:left="227"/>
      <w:outlineLvl w:val="3"/>
    </w:pPr>
    <w:rPr>
      <w:rFonts w:ascii="Arial" w:hAnsi="Arial" w:cs="Arial"/>
      <w:b/>
      <w:lang w:val="es-MX"/>
    </w:rPr>
  </w:style>
  <w:style w:type="paragraph" w:styleId="Ttulo5">
    <w:name w:val="heading 5"/>
    <w:basedOn w:val="Normal"/>
    <w:next w:val="Normal"/>
    <w:qFormat/>
    <w:rsid w:val="00857747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57747"/>
    <w:pPr>
      <w:jc w:val="both"/>
    </w:pPr>
  </w:style>
  <w:style w:type="paragraph" w:styleId="Piedepgina">
    <w:name w:val="footer"/>
    <w:basedOn w:val="Normal"/>
    <w:link w:val="PiedepginaCar"/>
    <w:uiPriority w:val="99"/>
    <w:rsid w:val="00857747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uiPriority w:val="99"/>
    <w:rsid w:val="00857747"/>
  </w:style>
  <w:style w:type="paragraph" w:styleId="Encabezado">
    <w:name w:val="header"/>
    <w:basedOn w:val="Normal"/>
    <w:link w:val="EncabezadoCar"/>
    <w:rsid w:val="00857747"/>
    <w:pPr>
      <w:tabs>
        <w:tab w:val="center" w:pos="4419"/>
        <w:tab w:val="right" w:pos="8838"/>
      </w:tabs>
    </w:pPr>
  </w:style>
  <w:style w:type="character" w:customStyle="1" w:styleId="TextoindependienteCar">
    <w:name w:val="Texto independiente Car"/>
    <w:link w:val="Textoindependiente"/>
    <w:rsid w:val="00F9488B"/>
    <w:rPr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963911"/>
    <w:pPr>
      <w:ind w:left="283" w:hanging="283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5425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55425"/>
    <w:rPr>
      <w:rFonts w:ascii="Segoe UI" w:hAnsi="Segoe UI" w:cs="Segoe UI"/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706D7"/>
    <w:rPr>
      <w:rFonts w:ascii="Arial" w:hAnsi="Arial" w:cs="Arial"/>
      <w:b/>
      <w:bCs/>
      <w:sz w:val="28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706D7"/>
    <w:rPr>
      <w:rFonts w:ascii="Arial" w:hAnsi="Arial" w:cs="Arial"/>
      <w:b/>
      <w:bCs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570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rsid w:val="005706D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16A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paragraph" w:styleId="NormalWeb">
    <w:name w:val="Normal (Web)"/>
    <w:basedOn w:val="Normal"/>
    <w:uiPriority w:val="99"/>
    <w:unhideWhenUsed/>
    <w:rsid w:val="00CB1F99"/>
    <w:pPr>
      <w:spacing w:before="100" w:beforeAutospacing="1" w:after="100" w:afterAutospacing="1"/>
    </w:pPr>
    <w:rPr>
      <w:lang w:val="es-MX" w:eastAsia="es-MX"/>
    </w:rPr>
  </w:style>
  <w:style w:type="paragraph" w:styleId="Textonotapie">
    <w:name w:val="footnote text"/>
    <w:basedOn w:val="Normal"/>
    <w:link w:val="TextonotapieCar"/>
    <w:semiHidden/>
    <w:rsid w:val="00AC603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AC6036"/>
    <w:rPr>
      <w:rFonts w:ascii="Calibri" w:eastAsia="Calibri" w:hAnsi="Calibri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16604"/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41F41"/>
    <w:rPr>
      <w:sz w:val="24"/>
      <w:szCs w:val="24"/>
      <w:lang w:val="es-ES" w:eastAsia="es-ES"/>
    </w:rPr>
  </w:style>
  <w:style w:type="paragraph" w:customStyle="1" w:styleId="Default">
    <w:name w:val="Default"/>
    <w:rsid w:val="00D570B9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5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17E8-BA01-454D-AE8B-90C89657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884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PRESIDENCIA DEL</vt:lpstr>
    </vt:vector>
  </TitlesOfParts>
  <Company>IEDF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PRESIDENCIA DEL</dc:title>
  <dc:creator>IEDF</dc:creator>
  <cp:lastModifiedBy>Jorge García Guzmán</cp:lastModifiedBy>
  <cp:revision>8</cp:revision>
  <cp:lastPrinted>2018-05-16T21:44:00Z</cp:lastPrinted>
  <dcterms:created xsi:type="dcterms:W3CDTF">2018-05-18T01:03:00Z</dcterms:created>
  <dcterms:modified xsi:type="dcterms:W3CDTF">2018-05-21T20:58:00Z</dcterms:modified>
</cp:coreProperties>
</file>